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tabs>
          <w:tab w:pos="8472" w:val="left"/>
        </w:tabs>
        <w:bidi w:val="0"/>
        <w:spacing w:before="0" w:after="2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г. Северо-Курильск</w:t>
        <w:tab/>
        <w:t>" 26 " декабря 2025 г.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both"/>
      </w:pPr>
      <w:r>
        <w:rPr>
          <w:b/>
          <w:bCs/>
          <w:i/>
          <w:iCs/>
          <w:color w:val="000000"/>
          <w:spacing w:val="0"/>
          <w:w w:val="100"/>
          <w:position w:val="0"/>
          <w:sz w:val="24"/>
          <w:szCs w:val="24"/>
        </w:rPr>
        <w:t>гражданин Российской Федерации Шаповалов Алексей Сергеевич</w:t>
      </w:r>
      <w:r>
        <w:rPr>
          <w:i/>
          <w:iCs/>
          <w:color w:val="000000"/>
          <w:spacing w:val="0"/>
          <w:w w:val="100"/>
          <w:position w:val="0"/>
          <w:sz w:val="24"/>
          <w:szCs w:val="24"/>
        </w:rPr>
        <w:t>,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 паспорт: серия </w:t>
      </w:r>
      <w:r>
        <w:rPr>
          <w:b/>
          <w:bCs/>
          <w:i/>
          <w:iCs/>
          <w:color w:val="000000"/>
          <w:spacing w:val="0"/>
          <w:w w:val="100"/>
          <w:position w:val="0"/>
          <w:sz w:val="24"/>
          <w:szCs w:val="24"/>
        </w:rPr>
        <w:t>6417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N </w:t>
      </w:r>
      <w:r>
        <w:rPr>
          <w:b/>
          <w:bCs/>
          <w:i/>
          <w:iCs/>
          <w:color w:val="000000"/>
          <w:spacing w:val="0"/>
          <w:w w:val="100"/>
          <w:position w:val="0"/>
          <w:sz w:val="24"/>
          <w:szCs w:val="24"/>
        </w:rPr>
        <w:t>949656</w:t>
      </w:r>
      <w:r>
        <w:rPr>
          <w:i/>
          <w:iCs/>
          <w:color w:val="000000"/>
          <w:spacing w:val="0"/>
          <w:w w:val="100"/>
          <w:position w:val="0"/>
          <w:sz w:val="24"/>
          <w:szCs w:val="24"/>
        </w:rPr>
        <w:t xml:space="preserve">, 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выдан </w:t>
      </w:r>
      <w:r>
        <w:rPr>
          <w:b/>
          <w:bCs/>
          <w:i/>
          <w:iCs/>
          <w:color w:val="000000"/>
          <w:spacing w:val="0"/>
          <w:w w:val="100"/>
          <w:position w:val="0"/>
          <w:sz w:val="24"/>
          <w:szCs w:val="24"/>
        </w:rPr>
        <w:t>ТП номер 59 по Сахалинскому времени в Курильском районе</w:t>
      </w:r>
      <w:r>
        <w:rPr>
          <w:i/>
          <w:iCs/>
          <w:color w:val="000000"/>
          <w:spacing w:val="0"/>
          <w:w w:val="100"/>
          <w:position w:val="0"/>
          <w:sz w:val="24"/>
          <w:szCs w:val="24"/>
        </w:rPr>
        <w:t>,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 дата рождения: </w:t>
      </w:r>
      <w:r>
        <w:rPr>
          <w:b/>
          <w:bCs/>
          <w:i/>
          <w:iCs/>
          <w:color w:val="000000"/>
          <w:spacing w:val="0"/>
          <w:w w:val="100"/>
          <w:position w:val="0"/>
          <w:sz w:val="24"/>
          <w:szCs w:val="24"/>
        </w:rPr>
        <w:t>29 сентября 1972 г.</w:t>
      </w:r>
      <w:r>
        <w:rPr>
          <w:i/>
          <w:iCs/>
          <w:color w:val="000000"/>
          <w:spacing w:val="0"/>
          <w:w w:val="100"/>
          <w:position w:val="0"/>
          <w:sz w:val="24"/>
          <w:szCs w:val="24"/>
        </w:rPr>
        <w:t>,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 зарегистрированный по адресу: </w:t>
      </w:r>
      <w:r>
        <w:rPr>
          <w:b/>
          <w:bCs/>
          <w:i/>
          <w:iCs/>
          <w:color w:val="000000"/>
          <w:spacing w:val="0"/>
          <w:w w:val="100"/>
          <w:position w:val="0"/>
          <w:sz w:val="24"/>
          <w:szCs w:val="24"/>
        </w:rPr>
        <w:t>Сахалинская область, город Северо-Курильск, улица Вилкова, дом 8</w:t>
      </w:r>
      <w:r>
        <w:rPr>
          <w:i/>
          <w:iCs/>
          <w:color w:val="000000"/>
          <w:spacing w:val="0"/>
          <w:w w:val="100"/>
          <w:position w:val="0"/>
          <w:sz w:val="24"/>
          <w:szCs w:val="24"/>
        </w:rPr>
        <w:t xml:space="preserve">, </w:t>
      </w:r>
      <w:r>
        <w:rPr>
          <w:color w:val="000000"/>
          <w:spacing w:val="0"/>
          <w:w w:val="100"/>
          <w:position w:val="0"/>
          <w:sz w:val="24"/>
          <w:szCs w:val="24"/>
        </w:rPr>
        <w:t>именуемый в дальнейшем "Продавец", с одной стороны и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233" w:lineRule="auto"/>
        <w:ind w:left="0" w:right="0" w:firstLine="560"/>
        <w:jc w:val="both"/>
      </w:pPr>
      <w:r>
        <w:rPr>
          <w:b/>
          <w:bCs/>
          <w:i/>
          <w:iCs/>
          <w:color w:val="000000"/>
          <w:spacing w:val="0"/>
          <w:w w:val="100"/>
          <w:position w:val="0"/>
          <w:sz w:val="24"/>
          <w:szCs w:val="24"/>
        </w:rPr>
        <w:t>гражданка Российской Федерации Буйнова Виктория Викторовна</w:t>
      </w:r>
      <w:r>
        <w:rPr>
          <w:i/>
          <w:iCs/>
          <w:color w:val="000000"/>
          <w:spacing w:val="0"/>
          <w:w w:val="100"/>
          <w:position w:val="0"/>
          <w:sz w:val="24"/>
          <w:szCs w:val="24"/>
        </w:rPr>
        <w:t>,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 паспорт: серия 4012 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N 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660204 выдан ТП 49 , отдела УФМС России по Санкт-Петербургу 08.02.2013,код 780049 дата рождения:23.12.1982 </w:t>
      </w:r>
      <w:r>
        <w:rPr>
          <w:b/>
          <w:bCs/>
          <w:i/>
          <w:iCs/>
          <w:color w:val="000000"/>
          <w:spacing w:val="0"/>
          <w:w w:val="100"/>
          <w:position w:val="0"/>
          <w:sz w:val="24"/>
          <w:szCs w:val="24"/>
        </w:rPr>
        <w:t>г.</w:t>
      </w:r>
      <w:r>
        <w:rPr>
          <w:i/>
          <w:iCs/>
          <w:color w:val="000000"/>
          <w:spacing w:val="0"/>
          <w:w w:val="100"/>
          <w:position w:val="0"/>
          <w:sz w:val="24"/>
          <w:szCs w:val="24"/>
        </w:rPr>
        <w:t xml:space="preserve">, </w:t>
      </w:r>
      <w:r>
        <w:rPr>
          <w:color w:val="000000"/>
          <w:spacing w:val="0"/>
          <w:w w:val="100"/>
          <w:position w:val="0"/>
          <w:sz w:val="24"/>
          <w:szCs w:val="24"/>
        </w:rPr>
        <w:t>зарегистрированный по адресу: Ленинградская область</w:t>
      </w:r>
      <w:r>
        <w:rPr>
          <w:b/>
          <w:bCs/>
          <w:i/>
          <w:iCs/>
          <w:color w:val="000000"/>
          <w:spacing w:val="0"/>
          <w:w w:val="100"/>
          <w:position w:val="0"/>
          <w:sz w:val="24"/>
          <w:szCs w:val="24"/>
        </w:rPr>
        <w:t>, р-н Всеволожский, пгт имени Свердлова, мкр1-й д2а кв 36 ,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 именуемый в дальнейшем "Покупатель", с другой стороны, совместно именуемые "Стороны", заключили настоящий Договор о нижеследующем: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330" w:val="left"/>
        </w:tabs>
        <w:bidi w:val="0"/>
        <w:spacing w:before="0" w:after="260" w:line="240" w:lineRule="auto"/>
        <w:ind w:left="0" w:right="0" w:firstLine="0"/>
        <w:jc w:val="center"/>
      </w:pPr>
      <w:bookmarkStart w:id="0" w:name="bookmark0"/>
      <w:bookmarkEnd w:id="0"/>
      <w:r>
        <w:rPr>
          <w:color w:val="000000"/>
          <w:spacing w:val="0"/>
          <w:w w:val="100"/>
          <w:position w:val="0"/>
          <w:sz w:val="24"/>
          <w:szCs w:val="24"/>
        </w:rPr>
        <w:t>Предмет Договора</w:t>
      </w:r>
    </w:p>
    <w:p>
      <w:pPr>
        <w:pStyle w:val="Style2"/>
        <w:keepNext w:val="0"/>
        <w:keepLines w:val="0"/>
        <w:widowControl w:val="0"/>
        <w:numPr>
          <w:ilvl w:val="1"/>
          <w:numId w:val="1"/>
        </w:numPr>
        <w:shd w:val="clear" w:color="auto" w:fill="auto"/>
        <w:tabs>
          <w:tab w:pos="1093" w:val="left"/>
        </w:tabs>
        <w:bidi w:val="0"/>
        <w:spacing w:before="0" w:after="0" w:line="240" w:lineRule="auto"/>
        <w:ind w:left="0" w:right="0" w:firstLine="560"/>
        <w:jc w:val="left"/>
      </w:pPr>
      <w:bookmarkStart w:id="1" w:name="bookmark1"/>
      <w:bookmarkEnd w:id="1"/>
      <w:r>
        <w:rPr>
          <w:color w:val="000000"/>
          <w:spacing w:val="0"/>
          <w:w w:val="100"/>
          <w:position w:val="0"/>
          <w:sz w:val="24"/>
          <w:szCs w:val="24"/>
        </w:rPr>
        <w:t>Продавец обязуется передать в собственность Покупателя, а Покупатель обязуется принять и оплатить спецтехнику (далее - Спецтехника):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Тип (вид) Спецтехники мини трактор,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09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 xml:space="preserve">Марка, модель, коммерческое наименование Спецтехники </w:t>
      </w:r>
      <w:r>
        <w:rPr>
          <w:color w:val="000000"/>
          <w:spacing w:val="0"/>
          <w:w w:val="100"/>
          <w:position w:val="0"/>
          <w:sz w:val="24"/>
          <w:szCs w:val="24"/>
        </w:rPr>
        <w:t>Hitachi EX30-U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09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Страна происхождения Япония ,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23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Год производства 2011,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09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Цвет оранжевый ,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 xml:space="preserve">Паспорт самоходной машины и других видов техники 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RU </w:t>
      </w:r>
      <w:r>
        <w:rPr>
          <w:color w:val="000000"/>
          <w:spacing w:val="0"/>
          <w:w w:val="100"/>
          <w:position w:val="0"/>
          <w:sz w:val="24"/>
          <w:szCs w:val="24"/>
        </w:rPr>
        <w:t>СВ 032727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Без моточасов в России.</w:t>
      </w:r>
    </w:p>
    <w:p>
      <w:pPr>
        <w:pStyle w:val="Style2"/>
        <w:keepNext w:val="0"/>
        <w:keepLines w:val="0"/>
        <w:widowControl w:val="0"/>
        <w:numPr>
          <w:ilvl w:val="1"/>
          <w:numId w:val="1"/>
        </w:numPr>
        <w:shd w:val="clear" w:color="auto" w:fill="auto"/>
        <w:tabs>
          <w:tab w:pos="1506" w:val="left"/>
        </w:tabs>
        <w:bidi w:val="0"/>
        <w:spacing w:before="0" w:after="0" w:line="240" w:lineRule="auto"/>
        <w:ind w:left="0" w:right="0" w:firstLine="560"/>
        <w:jc w:val="left"/>
      </w:pPr>
      <w:bookmarkStart w:id="2" w:name="bookmark2"/>
      <w:bookmarkEnd w:id="2"/>
      <w:r>
        <w:rPr>
          <w:color w:val="000000"/>
          <w:spacing w:val="0"/>
          <w:w w:val="100"/>
          <w:position w:val="0"/>
          <w:sz w:val="24"/>
          <w:szCs w:val="24"/>
        </w:rPr>
        <w:t>Состояние Спецтехники: отличное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Качество Спецтехники соответствует заявленным в Договоре характеристикам.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Конструкция Спецтехники соответствует требованиям безопасности для жизни, здоровья людей и имущества, охраны окружающей среды, установленным действующими в Российской Федерации стандартами, сертификатами и другой нормативной документацией.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102" w:val="left"/>
        </w:tabs>
        <w:bidi w:val="0"/>
        <w:spacing w:before="0" w:after="0" w:line="240" w:lineRule="auto"/>
        <w:ind w:left="0" w:right="0" w:firstLine="560"/>
        <w:jc w:val="both"/>
      </w:pPr>
      <w:bookmarkStart w:id="3" w:name="bookmark3"/>
      <w:bookmarkEnd w:id="3"/>
      <w:r>
        <w:rPr>
          <w:color w:val="000000"/>
          <w:spacing w:val="0"/>
          <w:w w:val="100"/>
          <w:position w:val="0"/>
          <w:sz w:val="24"/>
          <w:szCs w:val="24"/>
        </w:rPr>
        <w:t>Продавец гарантирует, что является собственником Спецтехники, Спецтехника в споре или под арестом не состоит, не является предметом залога, не обременена другими правами третьих лиц и не нарушает прав третьих лиц.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93" w:val="left"/>
        </w:tabs>
        <w:bidi w:val="0"/>
        <w:spacing w:before="0" w:after="0" w:line="240" w:lineRule="auto"/>
        <w:ind w:left="0" w:right="0" w:firstLine="560"/>
        <w:jc w:val="both"/>
      </w:pPr>
      <w:bookmarkStart w:id="4" w:name="bookmark4"/>
      <w:bookmarkEnd w:id="4"/>
      <w:r>
        <w:rPr>
          <w:color w:val="000000"/>
          <w:spacing w:val="0"/>
          <w:w w:val="100"/>
          <w:position w:val="0"/>
          <w:sz w:val="24"/>
          <w:szCs w:val="24"/>
        </w:rPr>
        <w:t>Продавец гарантирует, что передаваемая по настоящему Договору Спецтехника полностью соответствует заявленным характеристикам.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72" w:val="left"/>
        </w:tabs>
        <w:bidi w:val="0"/>
        <w:spacing w:before="0" w:after="0" w:line="240" w:lineRule="auto"/>
        <w:ind w:left="0" w:right="0" w:firstLine="560"/>
        <w:jc w:val="both"/>
      </w:pPr>
      <w:bookmarkStart w:id="5" w:name="bookmark5"/>
      <w:bookmarkEnd w:id="5"/>
      <w:r>
        <w:rPr>
          <w:color w:val="000000"/>
          <w:spacing w:val="0"/>
          <w:w w:val="100"/>
          <w:position w:val="0"/>
          <w:sz w:val="24"/>
          <w:szCs w:val="24"/>
        </w:rPr>
        <w:t>Продавец также гарантирует, что: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822" w:val="left"/>
        </w:tabs>
        <w:bidi w:val="0"/>
        <w:spacing w:before="0" w:after="0" w:line="240" w:lineRule="auto"/>
        <w:ind w:left="0" w:right="0" w:firstLine="560"/>
        <w:jc w:val="both"/>
      </w:pPr>
      <w:bookmarkStart w:id="6" w:name="bookmark6"/>
      <w:bookmarkEnd w:id="6"/>
      <w:r>
        <w:rPr>
          <w:color w:val="000000"/>
          <w:spacing w:val="0"/>
          <w:w w:val="100"/>
          <w:position w:val="0"/>
          <w:sz w:val="24"/>
          <w:szCs w:val="24"/>
        </w:rPr>
        <w:t>в отношении Продавца не введена процедура банкротства;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838" w:val="left"/>
        </w:tabs>
        <w:bidi w:val="0"/>
        <w:spacing w:before="0" w:after="540" w:line="240" w:lineRule="auto"/>
        <w:ind w:left="0" w:right="0" w:firstLine="560"/>
        <w:jc w:val="both"/>
      </w:pPr>
      <w:bookmarkStart w:id="7" w:name="bookmark7"/>
      <w:bookmarkEnd w:id="7"/>
      <w:r>
        <w:rPr>
          <w:color w:val="000000"/>
          <w:spacing w:val="0"/>
          <w:w w:val="100"/>
          <w:position w:val="0"/>
          <w:sz w:val="24"/>
          <w:szCs w:val="24"/>
        </w:rPr>
        <w:t>продажа транспортных средств не является для Продавца крупной сделкой или сделкой с заинтересованностью.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354" w:val="left"/>
        </w:tabs>
        <w:bidi w:val="0"/>
        <w:spacing w:before="0" w:after="260" w:line="240" w:lineRule="auto"/>
        <w:ind w:left="0" w:right="0" w:firstLine="0"/>
        <w:jc w:val="center"/>
      </w:pPr>
      <w:bookmarkStart w:id="8" w:name="bookmark8"/>
      <w:bookmarkEnd w:id="8"/>
      <w:r>
        <w:rPr>
          <w:color w:val="000000"/>
          <w:spacing w:val="0"/>
          <w:w w:val="100"/>
          <w:position w:val="0"/>
          <w:sz w:val="24"/>
          <w:szCs w:val="24"/>
        </w:rPr>
        <w:t>Обязанности Сторон</w:t>
      </w:r>
    </w:p>
    <w:p>
      <w:pPr>
        <w:pStyle w:val="Style2"/>
        <w:keepNext w:val="0"/>
        <w:keepLines w:val="0"/>
        <w:widowControl w:val="0"/>
        <w:numPr>
          <w:ilvl w:val="1"/>
          <w:numId w:val="1"/>
        </w:numPr>
        <w:shd w:val="clear" w:color="auto" w:fill="auto"/>
        <w:tabs>
          <w:tab w:pos="1096" w:val="left"/>
        </w:tabs>
        <w:bidi w:val="0"/>
        <w:spacing w:before="0" w:after="0" w:line="240" w:lineRule="auto"/>
        <w:ind w:left="0" w:right="0" w:firstLine="560"/>
        <w:jc w:val="left"/>
      </w:pPr>
      <w:bookmarkStart w:id="9" w:name="bookmark9"/>
      <w:bookmarkEnd w:id="9"/>
      <w:r>
        <w:rPr>
          <w:color w:val="000000"/>
          <w:spacing w:val="0"/>
          <w:w w:val="100"/>
          <w:position w:val="0"/>
          <w:sz w:val="24"/>
          <w:szCs w:val="24"/>
        </w:rPr>
        <w:t>Продавец обязуется:</w:t>
      </w:r>
    </w:p>
    <w:p>
      <w:pPr>
        <w:pStyle w:val="Style2"/>
        <w:keepNext w:val="0"/>
        <w:keepLines w:val="0"/>
        <w:widowControl w:val="0"/>
        <w:numPr>
          <w:ilvl w:val="2"/>
          <w:numId w:val="1"/>
        </w:numPr>
        <w:shd w:val="clear" w:color="auto" w:fill="auto"/>
        <w:tabs>
          <w:tab w:pos="1280" w:val="left"/>
        </w:tabs>
        <w:bidi w:val="0"/>
        <w:spacing w:before="0" w:after="260" w:line="240" w:lineRule="auto"/>
        <w:ind w:left="0" w:right="0" w:firstLine="560"/>
        <w:jc w:val="both"/>
        <w:sectPr>
          <w:headerReference w:type="default" r:id="rId5"/>
          <w:footnotePr>
            <w:pos w:val="pageBottom"/>
            <w:numFmt w:val="decimal"/>
            <w:numRestart w:val="continuous"/>
          </w:footnotePr>
          <w:pgSz w:w="11900" w:h="16840"/>
          <w:pgMar w:top="788" w:right="212" w:bottom="788" w:left="0" w:header="0" w:footer="360" w:gutter="0"/>
          <w:pgNumType w:start="1"/>
          <w:cols w:space="720"/>
          <w:noEndnote/>
          <w:rtlGutter w:val="0"/>
          <w:docGrid w:linePitch="360"/>
        </w:sectPr>
      </w:pPr>
      <w:bookmarkStart w:id="10" w:name="bookmark10"/>
      <w:bookmarkEnd w:id="10"/>
      <w:r>
        <w:rPr>
          <w:color w:val="000000"/>
          <w:spacing w:val="0"/>
          <w:w w:val="100"/>
          <w:position w:val="0"/>
          <w:sz w:val="24"/>
          <w:szCs w:val="24"/>
        </w:rPr>
        <w:t>До передачи Спецтехники Покупателю снять его с регистрационного учета в гостехнадзоре для продажи.</w:t>
      </w:r>
    </w:p>
    <w:p>
      <w:pPr>
        <w:pStyle w:val="Style2"/>
        <w:keepNext w:val="0"/>
        <w:keepLines w:val="0"/>
        <w:widowControl w:val="0"/>
        <w:numPr>
          <w:ilvl w:val="2"/>
          <w:numId w:val="7"/>
        </w:numPr>
        <w:shd w:val="clear" w:color="auto" w:fill="auto"/>
        <w:tabs>
          <w:tab w:pos="1232" w:val="left"/>
        </w:tabs>
        <w:bidi w:val="0"/>
        <w:spacing w:before="0" w:after="0" w:line="240" w:lineRule="auto"/>
        <w:ind w:left="0" w:right="0" w:firstLine="560"/>
        <w:jc w:val="both"/>
      </w:pPr>
      <w:bookmarkStart w:id="11" w:name="bookmark11"/>
      <w:bookmarkEnd w:id="11"/>
      <w:r>
        <w:rPr>
          <w:color w:val="000000"/>
          <w:spacing w:val="0"/>
          <w:w w:val="100"/>
          <w:position w:val="0"/>
          <w:sz w:val="24"/>
          <w:szCs w:val="24"/>
        </w:rPr>
        <w:t>Передать Покупателю Спецтехнику в состоянии и качестве, соответствующем условиям настоящего Договора.</w:t>
      </w:r>
    </w:p>
    <w:p>
      <w:pPr>
        <w:pStyle w:val="Style2"/>
        <w:keepNext w:val="0"/>
        <w:keepLines w:val="0"/>
        <w:widowControl w:val="0"/>
        <w:numPr>
          <w:ilvl w:val="2"/>
          <w:numId w:val="7"/>
        </w:numPr>
        <w:shd w:val="clear" w:color="auto" w:fill="auto"/>
        <w:tabs>
          <w:tab w:pos="1237" w:val="left"/>
        </w:tabs>
        <w:bidi w:val="0"/>
        <w:spacing w:before="0" w:after="0" w:line="240" w:lineRule="auto"/>
        <w:ind w:left="0" w:right="0" w:firstLine="560"/>
        <w:jc w:val="both"/>
      </w:pPr>
      <w:bookmarkStart w:id="12" w:name="bookmark12"/>
      <w:bookmarkEnd w:id="12"/>
      <w:r>
        <w:rPr>
          <w:color w:val="000000"/>
          <w:spacing w:val="0"/>
          <w:w w:val="100"/>
          <w:position w:val="0"/>
          <w:sz w:val="24"/>
          <w:szCs w:val="24"/>
        </w:rPr>
        <w:t>Передать Покупателю одновременно со Спецтехникой следующие принадлежности и документы.</w:t>
      </w:r>
    </w:p>
    <w:p>
      <w:pPr>
        <w:pStyle w:val="Style2"/>
        <w:keepNext w:val="0"/>
        <w:keepLines w:val="0"/>
        <w:widowControl w:val="0"/>
        <w:numPr>
          <w:ilvl w:val="2"/>
          <w:numId w:val="7"/>
        </w:numPr>
        <w:shd w:val="clear" w:color="auto" w:fill="auto"/>
        <w:tabs>
          <w:tab w:pos="1232" w:val="left"/>
        </w:tabs>
        <w:bidi w:val="0"/>
        <w:spacing w:before="0" w:after="0" w:line="240" w:lineRule="auto"/>
        <w:ind w:left="0" w:right="0" w:firstLine="560"/>
        <w:jc w:val="both"/>
      </w:pPr>
      <w:bookmarkStart w:id="13" w:name="bookmark13"/>
      <w:bookmarkEnd w:id="13"/>
      <w:r>
        <w:rPr>
          <w:color w:val="000000"/>
          <w:spacing w:val="0"/>
          <w:w w:val="100"/>
          <w:position w:val="0"/>
          <w:sz w:val="24"/>
          <w:szCs w:val="24"/>
        </w:rPr>
        <w:t>Погасить все задолженности, связанные с владением и пользованием Спецтехникой, до момента передачи Покупателю.</w:t>
      </w:r>
    </w:p>
    <w:p>
      <w:pPr>
        <w:pStyle w:val="Style2"/>
        <w:keepNext w:val="0"/>
        <w:keepLines w:val="0"/>
        <w:widowControl w:val="0"/>
        <w:numPr>
          <w:ilvl w:val="1"/>
          <w:numId w:val="7"/>
        </w:numPr>
        <w:shd w:val="clear" w:color="auto" w:fill="auto"/>
        <w:tabs>
          <w:tab w:pos="1082" w:val="left"/>
        </w:tabs>
        <w:bidi w:val="0"/>
        <w:spacing w:before="0" w:after="0" w:line="240" w:lineRule="auto"/>
        <w:ind w:left="0" w:right="0" w:firstLine="560"/>
        <w:jc w:val="left"/>
      </w:pPr>
      <w:bookmarkStart w:id="14" w:name="bookmark14"/>
      <w:bookmarkEnd w:id="14"/>
      <w:r>
        <w:rPr>
          <w:color w:val="000000"/>
          <w:spacing w:val="0"/>
          <w:w w:val="100"/>
          <w:position w:val="0"/>
          <w:sz w:val="24"/>
          <w:szCs w:val="24"/>
        </w:rPr>
        <w:t>Покупатель обязуется:</w:t>
      </w:r>
    </w:p>
    <w:p>
      <w:pPr>
        <w:pStyle w:val="Style2"/>
        <w:keepNext w:val="0"/>
        <w:keepLines w:val="0"/>
        <w:widowControl w:val="0"/>
        <w:numPr>
          <w:ilvl w:val="2"/>
          <w:numId w:val="7"/>
        </w:numPr>
        <w:shd w:val="clear" w:color="auto" w:fill="auto"/>
        <w:tabs>
          <w:tab w:pos="1264" w:val="left"/>
        </w:tabs>
        <w:bidi w:val="0"/>
        <w:spacing w:before="0" w:after="0" w:line="240" w:lineRule="auto"/>
        <w:ind w:left="0" w:right="0" w:firstLine="560"/>
        <w:jc w:val="left"/>
      </w:pPr>
      <w:bookmarkStart w:id="15" w:name="bookmark15"/>
      <w:bookmarkEnd w:id="15"/>
      <w:r>
        <w:rPr>
          <w:color w:val="000000"/>
          <w:spacing w:val="0"/>
          <w:w w:val="100"/>
          <w:position w:val="0"/>
          <w:sz w:val="24"/>
          <w:szCs w:val="24"/>
        </w:rPr>
        <w:t>Принять Спецтехнику от Продавца в порядке, предусмотренном настоящим Договором.</w:t>
      </w:r>
    </w:p>
    <w:p>
      <w:pPr>
        <w:pStyle w:val="Style2"/>
        <w:keepNext w:val="0"/>
        <w:keepLines w:val="0"/>
        <w:widowControl w:val="0"/>
        <w:numPr>
          <w:ilvl w:val="2"/>
          <w:numId w:val="7"/>
        </w:numPr>
        <w:shd w:val="clear" w:color="auto" w:fill="auto"/>
        <w:tabs>
          <w:tab w:pos="1242" w:val="left"/>
        </w:tabs>
        <w:bidi w:val="0"/>
        <w:spacing w:before="0" w:after="0" w:line="240" w:lineRule="auto"/>
        <w:ind w:left="0" w:right="0" w:firstLine="560"/>
        <w:jc w:val="both"/>
      </w:pPr>
      <w:bookmarkStart w:id="16" w:name="bookmark16"/>
      <w:bookmarkEnd w:id="16"/>
      <w:r>
        <w:rPr>
          <w:color w:val="000000"/>
          <w:spacing w:val="0"/>
          <w:w w:val="100"/>
          <w:position w:val="0"/>
          <w:sz w:val="24"/>
          <w:szCs w:val="24"/>
        </w:rPr>
        <w:t>Уплатить цену Спецтехники в размере и порядке, которые предусмотрены настоящим Договором.</w:t>
      </w:r>
    </w:p>
    <w:p>
      <w:pPr>
        <w:pStyle w:val="Style2"/>
        <w:keepNext w:val="0"/>
        <w:keepLines w:val="0"/>
        <w:widowControl w:val="0"/>
        <w:numPr>
          <w:ilvl w:val="2"/>
          <w:numId w:val="7"/>
        </w:numPr>
        <w:shd w:val="clear" w:color="auto" w:fill="auto"/>
        <w:tabs>
          <w:tab w:pos="1237" w:val="left"/>
        </w:tabs>
        <w:bidi w:val="0"/>
        <w:spacing w:before="0" w:after="260" w:line="240" w:lineRule="auto"/>
        <w:ind w:left="0" w:right="0" w:firstLine="560"/>
        <w:jc w:val="both"/>
      </w:pPr>
      <w:bookmarkStart w:id="17" w:name="bookmark17"/>
      <w:bookmarkEnd w:id="17"/>
      <w:r>
        <w:rPr>
          <w:color w:val="000000"/>
          <w:spacing w:val="0"/>
          <w:w w:val="100"/>
          <w:position w:val="0"/>
          <w:sz w:val="24"/>
          <w:szCs w:val="24"/>
        </w:rPr>
        <w:t>Осуществить регистрацию Спецтехники в порядке и сроки, которые установлены действующим законодательством.</w:t>
      </w:r>
    </w:p>
    <w:p>
      <w:pPr>
        <w:pStyle w:val="Style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335" w:val="left"/>
        </w:tabs>
        <w:bidi w:val="0"/>
        <w:spacing w:before="0" w:after="260" w:line="240" w:lineRule="auto"/>
        <w:ind w:left="0" w:right="0" w:firstLine="0"/>
        <w:jc w:val="center"/>
      </w:pPr>
      <w:bookmarkStart w:id="18" w:name="bookmark18"/>
      <w:bookmarkEnd w:id="18"/>
      <w:r>
        <w:rPr>
          <w:color w:val="000000"/>
          <w:spacing w:val="0"/>
          <w:w w:val="100"/>
          <w:position w:val="0"/>
          <w:sz w:val="24"/>
          <w:szCs w:val="24"/>
        </w:rPr>
        <w:t>Цена Договора и порядок расчетов</w:t>
      </w:r>
    </w:p>
    <w:p>
      <w:pPr>
        <w:pStyle w:val="Style2"/>
        <w:keepNext w:val="0"/>
        <w:keepLines w:val="0"/>
        <w:widowControl w:val="0"/>
        <w:numPr>
          <w:ilvl w:val="1"/>
          <w:numId w:val="7"/>
        </w:numPr>
        <w:shd w:val="clear" w:color="auto" w:fill="auto"/>
        <w:tabs>
          <w:tab w:pos="1072" w:val="left"/>
        </w:tabs>
        <w:bidi w:val="0"/>
        <w:spacing w:before="0" w:after="0" w:line="240" w:lineRule="auto"/>
        <w:ind w:left="0" w:right="0" w:firstLine="560"/>
        <w:jc w:val="left"/>
      </w:pPr>
      <w:bookmarkStart w:id="19" w:name="bookmark19"/>
      <w:bookmarkEnd w:id="19"/>
      <w:r>
        <w:rPr>
          <w:color w:val="000000"/>
          <w:spacing w:val="0"/>
          <w:w w:val="100"/>
          <w:position w:val="0"/>
          <w:sz w:val="24"/>
          <w:szCs w:val="24"/>
        </w:rPr>
        <w:t>Цена Спецтехники составляет 415 000 (Четыреста пятнадцать тысяч ) рублей (цена Договора).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В цену Спецтехники входят расходы на доставку..</w:t>
      </w:r>
    </w:p>
    <w:p>
      <w:pPr>
        <w:pStyle w:val="Style2"/>
        <w:keepNext w:val="0"/>
        <w:keepLines w:val="0"/>
        <w:widowControl w:val="0"/>
        <w:numPr>
          <w:ilvl w:val="1"/>
          <w:numId w:val="7"/>
        </w:numPr>
        <w:shd w:val="clear" w:color="auto" w:fill="auto"/>
        <w:tabs>
          <w:tab w:pos="1055" w:val="left"/>
        </w:tabs>
        <w:bidi w:val="0"/>
        <w:spacing w:before="0" w:after="0" w:line="240" w:lineRule="auto"/>
        <w:ind w:left="0" w:right="0" w:firstLine="560"/>
        <w:jc w:val="left"/>
      </w:pPr>
      <w:bookmarkStart w:id="20" w:name="bookmark20"/>
      <w:bookmarkEnd w:id="20"/>
      <w:r>
        <w:rPr>
          <w:color w:val="000000"/>
          <w:spacing w:val="0"/>
          <w:w w:val="100"/>
          <w:position w:val="0"/>
          <w:sz w:val="24"/>
          <w:szCs w:val="24"/>
        </w:rPr>
        <w:t>Уплата цены Договора производится путем безналичного перечисления денежных средств на счет Продавца номер расчетного счета 408 178 10100 071 350389 ( Т Банк ) Бик Банка 044525974</w:t>
      </w:r>
    </w:p>
    <w:p>
      <w:pPr>
        <w:pStyle w:val="Style2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1242" w:val="left"/>
        </w:tabs>
        <w:bidi w:val="0"/>
        <w:spacing w:before="0" w:after="260" w:line="240" w:lineRule="auto"/>
        <w:ind w:left="0" w:right="0" w:firstLine="560"/>
        <w:jc w:val="left"/>
      </w:pPr>
      <w:bookmarkStart w:id="21" w:name="bookmark21"/>
      <w:bookmarkEnd w:id="21"/>
      <w:r>
        <w:rPr>
          <w:color w:val="000000"/>
          <w:spacing w:val="0"/>
          <w:w w:val="100"/>
          <w:position w:val="0"/>
          <w:sz w:val="24"/>
          <w:szCs w:val="24"/>
        </w:rPr>
        <w:t>Датой исполнения обязательства Покупателя по оплате считается дата поступления денежных средств на счет Продавца.</w:t>
      </w:r>
    </w:p>
    <w:p>
      <w:pPr>
        <w:pStyle w:val="Style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339" w:val="left"/>
        </w:tabs>
        <w:bidi w:val="0"/>
        <w:spacing w:before="0" w:after="480" w:line="240" w:lineRule="auto"/>
        <w:ind w:left="0" w:right="0" w:firstLine="0"/>
        <w:jc w:val="center"/>
      </w:pPr>
      <w:bookmarkStart w:id="22" w:name="bookmark22"/>
      <w:bookmarkEnd w:id="22"/>
      <w:r>
        <w:rPr>
          <w:color w:val="000000"/>
          <w:spacing w:val="0"/>
          <w:w w:val="100"/>
          <w:position w:val="0"/>
          <w:sz w:val="24"/>
          <w:szCs w:val="24"/>
        </w:rPr>
        <w:t>Передача и принятие Спецтехники</w:t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522" w:val="left"/>
        </w:tabs>
        <w:bidi w:val="0"/>
        <w:spacing w:before="0" w:after="0" w:line="240" w:lineRule="auto"/>
        <w:ind w:left="0" w:right="0" w:firstLine="0"/>
        <w:jc w:val="left"/>
      </w:pPr>
      <w:bookmarkStart w:id="23" w:name="bookmark23"/>
      <w:bookmarkEnd w:id="23"/>
      <w:r>
        <w:rPr>
          <w:color w:val="000000"/>
          <w:spacing w:val="0"/>
          <w:w w:val="100"/>
          <w:position w:val="0"/>
          <w:sz w:val="24"/>
          <w:szCs w:val="24"/>
        </w:rPr>
        <w:t>Спецтехника должна быть передана Покупателю не позднее 30 календарных дней с даты подписания настоящего Договора.</w:t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722" w:val="left"/>
        </w:tabs>
        <w:bidi w:val="0"/>
        <w:spacing w:before="0" w:after="0" w:line="240" w:lineRule="auto"/>
        <w:ind w:left="1560" w:right="0" w:hanging="1360"/>
        <w:jc w:val="left"/>
      </w:pPr>
      <w:bookmarkStart w:id="24" w:name="bookmark24"/>
      <w:bookmarkEnd w:id="24"/>
      <w:r>
        <w:rPr>
          <w:color w:val="000000"/>
          <w:spacing w:val="0"/>
          <w:w w:val="100"/>
          <w:position w:val="0"/>
          <w:sz w:val="24"/>
          <w:szCs w:val="24"/>
        </w:rPr>
        <w:t>Покупатель обязан осмотреть Спецтехнику в месте передачи Спецтехники, проверить техническое состояние передаваемой Спецтехники и при отсутствии замечаний принять Спецтехнику.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 xml:space="preserve">Принятие Спецтехники Покупателем подтверждается подписанием Сторонами Акта приема- передачи спецтехники (Приложение 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N </w:t>
      </w:r>
      <w:r>
        <w:rPr>
          <w:color w:val="000000"/>
          <w:spacing w:val="0"/>
          <w:w w:val="100"/>
          <w:position w:val="0"/>
          <w:sz w:val="24"/>
          <w:szCs w:val="24"/>
        </w:rPr>
        <w:t>1).</w:t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055" w:val="left"/>
        </w:tabs>
        <w:bidi w:val="0"/>
        <w:spacing w:before="0" w:after="0" w:line="240" w:lineRule="auto"/>
        <w:ind w:left="0" w:right="0" w:firstLine="560"/>
        <w:jc w:val="both"/>
      </w:pPr>
      <w:bookmarkStart w:id="25" w:name="bookmark25"/>
      <w:bookmarkEnd w:id="25"/>
      <w:r>
        <w:rPr>
          <w:color w:val="000000"/>
          <w:spacing w:val="0"/>
          <w:w w:val="100"/>
          <w:position w:val="0"/>
          <w:sz w:val="24"/>
          <w:szCs w:val="24"/>
        </w:rPr>
        <w:t xml:space="preserve">Право собственности на Спецтехнику, а также риск случайной гибели или повреждения Спецтехники переходит от Продавца к Покупателю с даты подписания Акта приема-передачи спецтехники (в т.ч. строительной: крана, погрузчика) (Приложение 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N </w:t>
      </w:r>
      <w:r>
        <w:rPr>
          <w:color w:val="000000"/>
          <w:spacing w:val="0"/>
          <w:w w:val="100"/>
          <w:position w:val="0"/>
          <w:sz w:val="24"/>
          <w:szCs w:val="24"/>
        </w:rPr>
        <w:t>1)</w:t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055" w:val="left"/>
        </w:tabs>
        <w:bidi w:val="0"/>
        <w:spacing w:before="0" w:after="1440" w:line="240" w:lineRule="auto"/>
        <w:ind w:left="0" w:right="0" w:firstLine="560"/>
        <w:jc w:val="both"/>
      </w:pPr>
      <w:bookmarkStart w:id="26" w:name="bookmark26"/>
      <w:bookmarkEnd w:id="26"/>
      <w:r>
        <w:rPr>
          <w:color w:val="000000"/>
          <w:spacing w:val="0"/>
          <w:w w:val="100"/>
          <w:position w:val="0"/>
          <w:sz w:val="24"/>
          <w:szCs w:val="24"/>
        </w:rPr>
        <w:t>Если недостатки Спецтехники не были оговорены Продавцом и не могли быть обнаружены в момент осмотра и приемки, Покупатель, которому передана Спецтехника ненадлежащего качества, вправе по своему выбору потребовать от Продавца: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808" w:val="left"/>
        </w:tabs>
        <w:bidi w:val="0"/>
        <w:spacing w:before="0" w:after="0" w:line="240" w:lineRule="auto"/>
        <w:ind w:left="0" w:right="0" w:firstLine="560"/>
        <w:jc w:val="both"/>
      </w:pPr>
      <w:bookmarkStart w:id="27" w:name="bookmark27"/>
      <w:bookmarkEnd w:id="27"/>
      <w:r>
        <w:rPr>
          <w:color w:val="000000"/>
          <w:spacing w:val="0"/>
          <w:w w:val="100"/>
          <w:position w:val="0"/>
          <w:sz w:val="24"/>
          <w:szCs w:val="24"/>
        </w:rPr>
        <w:t>соразмерного уменьшения цены;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808" w:val="left"/>
        </w:tabs>
        <w:bidi w:val="0"/>
        <w:spacing w:before="0" w:after="0" w:line="240" w:lineRule="auto"/>
        <w:ind w:left="0" w:right="0" w:firstLine="560"/>
        <w:jc w:val="both"/>
      </w:pPr>
      <w:bookmarkStart w:id="28" w:name="bookmark28"/>
      <w:bookmarkEnd w:id="28"/>
      <w:r>
        <w:rPr>
          <w:color w:val="000000"/>
          <w:spacing w:val="0"/>
          <w:w w:val="100"/>
          <w:position w:val="0"/>
          <w:sz w:val="24"/>
          <w:szCs w:val="24"/>
        </w:rPr>
        <w:t>безвозмездного устранения недостатков в разумный;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808" w:val="left"/>
        </w:tabs>
        <w:bidi w:val="0"/>
        <w:spacing w:before="0" w:after="0" w:line="240" w:lineRule="auto"/>
        <w:ind w:left="0" w:right="0" w:firstLine="560"/>
        <w:jc w:val="both"/>
      </w:pPr>
      <w:bookmarkStart w:id="29" w:name="bookmark29"/>
      <w:bookmarkEnd w:id="29"/>
      <w:r>
        <w:rPr>
          <w:color w:val="000000"/>
          <w:spacing w:val="0"/>
          <w:w w:val="100"/>
          <w:position w:val="0"/>
          <w:sz w:val="24"/>
          <w:szCs w:val="24"/>
        </w:rPr>
        <w:t>возмещения своих расходов на устранение недостатков Спецтехники.</w:t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064" w:val="left"/>
        </w:tabs>
        <w:bidi w:val="0"/>
        <w:spacing w:before="0" w:after="0" w:line="240" w:lineRule="auto"/>
        <w:ind w:left="0" w:right="0" w:firstLine="560"/>
        <w:jc w:val="both"/>
      </w:pPr>
      <w:bookmarkStart w:id="30" w:name="bookmark30"/>
      <w:bookmarkEnd w:id="30"/>
      <w:r>
        <w:rPr>
          <w:color w:val="000000"/>
          <w:spacing w:val="0"/>
          <w:w w:val="100"/>
          <w:position w:val="0"/>
          <w:sz w:val="24"/>
          <w:szCs w:val="24"/>
        </w:rPr>
        <w:t>В случае существенного нарушения требований к качеству Спецтехники (обнаружения неустранимых недостатков, недостатков, которые не могут быть устранены без несоразмерных расходов или затрат времени или выявляются неоднократно, проявляются вновь после их устранения, и других подобных недостатков) Покупатель вправе отказаться от исполнения Договора и потребовать возврата уплаченной цены.</w:t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055" w:val="left"/>
        </w:tabs>
        <w:bidi w:val="0"/>
        <w:spacing w:before="0" w:after="0" w:line="240" w:lineRule="auto"/>
        <w:ind w:left="0" w:right="0" w:firstLine="560"/>
        <w:jc w:val="both"/>
      </w:pPr>
      <w:bookmarkStart w:id="31" w:name="bookmark31"/>
      <w:bookmarkEnd w:id="31"/>
      <w:r>
        <w:rPr>
          <w:color w:val="000000"/>
          <w:spacing w:val="0"/>
          <w:w w:val="100"/>
          <w:position w:val="0"/>
          <w:sz w:val="24"/>
          <w:szCs w:val="24"/>
        </w:rPr>
        <w:t>Если Продавец не передает или отказывается передать Покупателю относящиеся к Спецтехнике принадлежности или документы, указанные в пп. 2.1.3 настоящего Договора, Покупатель вправе назначить ему разумный срок для их передачи.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В случае, когда принадлежности или документы, относящиеся к Спецтехнике, не переданы Продавцом в указанный срок, Покупатель вправе отказаться от Спецтехники.</w:t>
      </w:r>
    </w:p>
    <w:p>
      <w:pPr>
        <w:pStyle w:val="Style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303" w:val="left"/>
        </w:tabs>
        <w:bidi w:val="0"/>
        <w:spacing w:before="0" w:after="260" w:line="240" w:lineRule="auto"/>
        <w:ind w:left="0" w:right="0" w:firstLine="0"/>
        <w:jc w:val="center"/>
      </w:pPr>
      <w:bookmarkStart w:id="32" w:name="bookmark32"/>
      <w:bookmarkEnd w:id="32"/>
      <w:r>
        <w:rPr>
          <w:color w:val="000000"/>
          <w:spacing w:val="0"/>
          <w:w w:val="100"/>
          <w:position w:val="0"/>
          <w:sz w:val="24"/>
          <w:szCs w:val="24"/>
        </w:rPr>
        <w:t>Ответственность Сторон. Форс-мажор</w:t>
      </w:r>
    </w:p>
    <w:p>
      <w:pPr>
        <w:pStyle w:val="Style2"/>
        <w:keepNext w:val="0"/>
        <w:keepLines w:val="0"/>
        <w:widowControl w:val="0"/>
        <w:numPr>
          <w:ilvl w:val="1"/>
          <w:numId w:val="7"/>
        </w:numPr>
        <w:shd w:val="clear" w:color="auto" w:fill="auto"/>
        <w:tabs>
          <w:tab w:pos="1037" w:val="left"/>
        </w:tabs>
        <w:bidi w:val="0"/>
        <w:spacing w:before="0" w:after="0" w:line="240" w:lineRule="auto"/>
        <w:ind w:left="0" w:right="0" w:firstLine="560"/>
        <w:jc w:val="both"/>
      </w:pPr>
      <w:bookmarkStart w:id="33" w:name="bookmark33"/>
      <w:bookmarkEnd w:id="33"/>
      <w:r>
        <w:rPr>
          <w:color w:val="000000"/>
          <w:spacing w:val="0"/>
          <w:w w:val="100"/>
          <w:position w:val="0"/>
          <w:sz w:val="24"/>
          <w:szCs w:val="24"/>
        </w:rPr>
        <w:t>За нарушение срока передачи Спецтехники, установленного п. 4.2 настоящего Договора, Продавец на основании письменного требования Покупателя обязан уплатить пени в размере 1% от цены Договора за каждый день просрочки.</w:t>
      </w:r>
    </w:p>
    <w:p>
      <w:pPr>
        <w:pStyle w:val="Style2"/>
        <w:keepNext w:val="0"/>
        <w:keepLines w:val="0"/>
        <w:widowControl w:val="0"/>
        <w:numPr>
          <w:ilvl w:val="1"/>
          <w:numId w:val="7"/>
        </w:numPr>
        <w:shd w:val="clear" w:color="auto" w:fill="auto"/>
        <w:tabs>
          <w:tab w:pos="1028" w:val="left"/>
        </w:tabs>
        <w:bidi w:val="0"/>
        <w:spacing w:before="0" w:after="0" w:line="240" w:lineRule="auto"/>
        <w:ind w:left="0" w:right="0" w:firstLine="560"/>
        <w:jc w:val="both"/>
      </w:pPr>
      <w:bookmarkStart w:id="34" w:name="bookmark34"/>
      <w:bookmarkEnd w:id="34"/>
      <w:r>
        <w:rPr>
          <w:color w:val="000000"/>
          <w:spacing w:val="0"/>
          <w:w w:val="100"/>
          <w:position w:val="0"/>
          <w:sz w:val="24"/>
          <w:szCs w:val="24"/>
        </w:rPr>
        <w:t>За нарушение срока оплаты, установленного п. 3.2 настоящего Договора, Покупатель на основании письменного требования Продавца обязан уплатить пени в размере 1% от не уплаченной в срок суммы за каждый день просрочки.</w:t>
      </w:r>
    </w:p>
    <w:p>
      <w:pPr>
        <w:pStyle w:val="Style2"/>
        <w:keepNext w:val="0"/>
        <w:keepLines w:val="0"/>
        <w:widowControl w:val="0"/>
        <w:numPr>
          <w:ilvl w:val="1"/>
          <w:numId w:val="7"/>
        </w:numPr>
        <w:shd w:val="clear" w:color="auto" w:fill="auto"/>
        <w:tabs>
          <w:tab w:pos="1028" w:val="left"/>
        </w:tabs>
        <w:bidi w:val="0"/>
        <w:spacing w:before="0" w:after="0" w:line="240" w:lineRule="auto"/>
        <w:ind w:left="0" w:right="0" w:firstLine="560"/>
        <w:jc w:val="both"/>
      </w:pPr>
      <w:bookmarkStart w:id="35" w:name="bookmark35"/>
      <w:bookmarkEnd w:id="35"/>
      <w:r>
        <w:rPr>
          <w:color w:val="000000"/>
          <w:spacing w:val="0"/>
          <w:w w:val="100"/>
          <w:position w:val="0"/>
          <w:sz w:val="24"/>
          <w:szCs w:val="24"/>
        </w:rPr>
        <w:t>За неисполнение или ненадлежащее исполнение иных обязанностей по настоящему Договору Стороны несут ответственность, установленную действующим законодательством Российской Федерации.</w:t>
      </w:r>
    </w:p>
    <w:p>
      <w:pPr>
        <w:pStyle w:val="Style2"/>
        <w:keepNext w:val="0"/>
        <w:keepLines w:val="0"/>
        <w:widowControl w:val="0"/>
        <w:numPr>
          <w:ilvl w:val="1"/>
          <w:numId w:val="7"/>
        </w:numPr>
        <w:shd w:val="clear" w:color="auto" w:fill="auto"/>
        <w:tabs>
          <w:tab w:pos="1028" w:val="left"/>
        </w:tabs>
        <w:bidi w:val="0"/>
        <w:spacing w:before="0" w:after="0" w:line="240" w:lineRule="auto"/>
        <w:ind w:left="0" w:right="0" w:firstLine="560"/>
        <w:jc w:val="both"/>
      </w:pPr>
      <w:bookmarkStart w:id="36" w:name="bookmark36"/>
      <w:bookmarkEnd w:id="36"/>
      <w:r>
        <w:rPr>
          <w:color w:val="000000"/>
          <w:spacing w:val="0"/>
          <w:w w:val="100"/>
          <w:position w:val="0"/>
          <w:sz w:val="24"/>
          <w:szCs w:val="24"/>
        </w:rPr>
        <w:t>Сторона освобождается от ответственности за частичное или полное неисполнение обязательств по настоящему Договору и причиненные убытки, если действия или бездействие Стороны были обусловлены воздействием обстоятельств непреодолимой силы, наступление которых невозможно было предвидеть, предотвратить или преодолеть, в том числе землетрясений, наводнений, других стихийных бедствий.</w:t>
      </w:r>
    </w:p>
    <w:p>
      <w:pPr>
        <w:pStyle w:val="Style2"/>
        <w:keepNext w:val="0"/>
        <w:keepLines w:val="0"/>
        <w:widowControl w:val="0"/>
        <w:numPr>
          <w:ilvl w:val="1"/>
          <w:numId w:val="7"/>
        </w:numPr>
        <w:shd w:val="clear" w:color="auto" w:fill="auto"/>
        <w:tabs>
          <w:tab w:pos="1028" w:val="left"/>
        </w:tabs>
        <w:bidi w:val="0"/>
        <w:spacing w:before="0" w:after="0" w:line="240" w:lineRule="auto"/>
        <w:ind w:left="0" w:right="0" w:firstLine="560"/>
        <w:jc w:val="both"/>
      </w:pPr>
      <w:bookmarkStart w:id="37" w:name="bookmark37"/>
      <w:bookmarkEnd w:id="37"/>
      <w:r>
        <w:rPr>
          <w:color w:val="000000"/>
          <w:spacing w:val="0"/>
          <w:w w:val="100"/>
          <w:position w:val="0"/>
          <w:sz w:val="24"/>
          <w:szCs w:val="24"/>
        </w:rPr>
        <w:t>При наступлении обстоятельств непреодолимой силы Сторона, не имеющая возможности исполнить свои обязательства по настоящему Договору, должна без промедления известить об этом другую Сторону.</w:t>
      </w:r>
    </w:p>
    <w:p>
      <w:pPr>
        <w:pStyle w:val="Style2"/>
        <w:keepNext w:val="0"/>
        <w:keepLines w:val="0"/>
        <w:widowControl w:val="0"/>
        <w:numPr>
          <w:ilvl w:val="1"/>
          <w:numId w:val="7"/>
        </w:numPr>
        <w:shd w:val="clear" w:color="auto" w:fill="auto"/>
        <w:tabs>
          <w:tab w:pos="1028" w:val="left"/>
        </w:tabs>
        <w:bidi w:val="0"/>
        <w:spacing w:before="0" w:after="0" w:line="240" w:lineRule="auto"/>
        <w:ind w:left="0" w:right="0" w:firstLine="560"/>
        <w:jc w:val="both"/>
      </w:pPr>
      <w:bookmarkStart w:id="38" w:name="bookmark38"/>
      <w:bookmarkEnd w:id="38"/>
      <w:r>
        <w:rPr>
          <w:color w:val="000000"/>
          <w:spacing w:val="0"/>
          <w:w w:val="100"/>
          <w:position w:val="0"/>
          <w:sz w:val="24"/>
          <w:szCs w:val="24"/>
        </w:rPr>
        <w:t>Срок исполнения обязательств по Договору отодвигается соразмерно времени, в течение которого действовали обстоятельства непреодолимой силы и их последствия.</w:t>
      </w:r>
    </w:p>
    <w:p>
      <w:pPr>
        <w:pStyle w:val="Style2"/>
        <w:keepNext w:val="0"/>
        <w:keepLines w:val="0"/>
        <w:widowControl w:val="0"/>
        <w:numPr>
          <w:ilvl w:val="1"/>
          <w:numId w:val="7"/>
        </w:numPr>
        <w:shd w:val="clear" w:color="auto" w:fill="auto"/>
        <w:tabs>
          <w:tab w:pos="1028" w:val="left"/>
        </w:tabs>
        <w:bidi w:val="0"/>
        <w:spacing w:before="0" w:after="260" w:line="240" w:lineRule="auto"/>
        <w:ind w:left="0" w:right="0" w:firstLine="560"/>
        <w:jc w:val="both"/>
      </w:pPr>
      <w:bookmarkStart w:id="39" w:name="bookmark39"/>
      <w:bookmarkEnd w:id="39"/>
      <w:r>
        <w:rPr>
          <w:color w:val="000000"/>
          <w:spacing w:val="0"/>
          <w:w w:val="100"/>
          <w:position w:val="0"/>
          <w:sz w:val="24"/>
          <w:szCs w:val="24"/>
        </w:rPr>
        <w:t>Если обстоятельства непреодолимой силы и их последствия, предусмотренные в п. 5.4 настоящего Договора, действуют более 2 последовательных месяцев, Стороны проводят дополнительные переговоры для согласования альтернативных способов исполнения настоящего Договора или его прекращения.</w:t>
      </w:r>
    </w:p>
    <w:p>
      <w:pPr>
        <w:pStyle w:val="Style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308" w:val="left"/>
        </w:tabs>
        <w:bidi w:val="0"/>
        <w:spacing w:before="0" w:after="260" w:line="240" w:lineRule="auto"/>
        <w:ind w:left="0" w:right="0" w:firstLine="0"/>
        <w:jc w:val="center"/>
      </w:pPr>
      <w:bookmarkStart w:id="40" w:name="bookmark40"/>
      <w:bookmarkEnd w:id="40"/>
      <w:r>
        <w:rPr>
          <w:color w:val="000000"/>
          <w:spacing w:val="0"/>
          <w:w w:val="100"/>
          <w:position w:val="0"/>
          <w:sz w:val="24"/>
          <w:szCs w:val="24"/>
        </w:rPr>
        <w:t>Разрешение споров</w:t>
      </w:r>
    </w:p>
    <w:p>
      <w:pPr>
        <w:pStyle w:val="Style2"/>
        <w:keepNext w:val="0"/>
        <w:keepLines w:val="0"/>
        <w:widowControl w:val="0"/>
        <w:numPr>
          <w:ilvl w:val="1"/>
          <w:numId w:val="7"/>
        </w:numPr>
        <w:shd w:val="clear" w:color="auto" w:fill="auto"/>
        <w:tabs>
          <w:tab w:pos="1033" w:val="left"/>
        </w:tabs>
        <w:bidi w:val="0"/>
        <w:spacing w:before="0" w:after="260" w:line="240" w:lineRule="auto"/>
        <w:ind w:left="0" w:right="0" w:firstLine="560"/>
        <w:jc w:val="both"/>
      </w:pPr>
      <w:bookmarkStart w:id="41" w:name="bookmark41"/>
      <w:bookmarkEnd w:id="41"/>
      <w:r>
        <w:rPr>
          <w:color w:val="000000"/>
          <w:spacing w:val="0"/>
          <w:w w:val="100"/>
          <w:position w:val="0"/>
          <w:sz w:val="24"/>
          <w:szCs w:val="24"/>
        </w:rPr>
        <w:t>Все споры и разногласия, возникающие в связи с исполнением настоящего Договора, разрешаются в порядке, предусмотренном действующим законодательством Российской Федерации.</w:t>
      </w:r>
    </w:p>
    <w:p>
      <w:pPr>
        <w:pStyle w:val="Style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308" w:val="left"/>
        </w:tabs>
        <w:bidi w:val="0"/>
        <w:spacing w:before="0" w:after="260" w:line="240" w:lineRule="auto"/>
        <w:ind w:left="0" w:right="0" w:firstLine="0"/>
        <w:jc w:val="center"/>
      </w:pPr>
      <w:bookmarkStart w:id="42" w:name="bookmark42"/>
      <w:bookmarkEnd w:id="42"/>
      <w:r>
        <w:rPr>
          <w:color w:val="000000"/>
          <w:spacing w:val="0"/>
          <w:w w:val="100"/>
          <w:position w:val="0"/>
          <w:sz w:val="24"/>
          <w:szCs w:val="24"/>
        </w:rPr>
        <w:t>Заключительные положения</w:t>
      </w:r>
    </w:p>
    <w:p>
      <w:pPr>
        <w:pStyle w:val="Style2"/>
        <w:keepNext w:val="0"/>
        <w:keepLines w:val="0"/>
        <w:widowControl w:val="0"/>
        <w:numPr>
          <w:ilvl w:val="1"/>
          <w:numId w:val="7"/>
        </w:numPr>
        <w:shd w:val="clear" w:color="auto" w:fill="auto"/>
        <w:tabs>
          <w:tab w:pos="1028" w:val="left"/>
        </w:tabs>
        <w:bidi w:val="0"/>
        <w:spacing w:before="0" w:after="0" w:line="240" w:lineRule="auto"/>
        <w:ind w:left="0" w:right="0" w:firstLine="560"/>
        <w:jc w:val="both"/>
      </w:pPr>
      <w:bookmarkStart w:id="43" w:name="bookmark43"/>
      <w:bookmarkEnd w:id="43"/>
      <w:r>
        <w:rPr>
          <w:color w:val="000000"/>
          <w:spacing w:val="0"/>
          <w:w w:val="100"/>
          <w:position w:val="0"/>
          <w:sz w:val="24"/>
          <w:szCs w:val="24"/>
        </w:rPr>
        <w:t>Настоящий Договор вступает в силу с момента его подписания обеими Сторонами и действует до полного исполнения Сторонами своих обязательств.</w:t>
      </w:r>
    </w:p>
    <w:p>
      <w:pPr>
        <w:pStyle w:val="Style2"/>
        <w:keepNext w:val="0"/>
        <w:keepLines w:val="0"/>
        <w:widowControl w:val="0"/>
        <w:numPr>
          <w:ilvl w:val="1"/>
          <w:numId w:val="7"/>
        </w:numPr>
        <w:shd w:val="clear" w:color="auto" w:fill="auto"/>
        <w:tabs>
          <w:tab w:pos="1033" w:val="left"/>
        </w:tabs>
        <w:bidi w:val="0"/>
        <w:spacing w:before="0" w:after="0" w:line="240" w:lineRule="auto"/>
        <w:ind w:left="0" w:right="0" w:firstLine="560"/>
        <w:jc w:val="both"/>
      </w:pPr>
      <w:bookmarkStart w:id="44" w:name="bookmark44"/>
      <w:bookmarkEnd w:id="44"/>
      <w:r>
        <w:rPr>
          <w:color w:val="000000"/>
          <w:spacing w:val="0"/>
          <w:w w:val="100"/>
          <w:position w:val="0"/>
          <w:sz w:val="24"/>
          <w:szCs w:val="24"/>
        </w:rPr>
        <w:t>Все изменения и дополнения к настоящему Договору должны быть составлены в письменной форме и подписаны обеими Сторонами.</w:t>
      </w:r>
    </w:p>
    <w:p>
      <w:pPr>
        <w:pStyle w:val="Style2"/>
        <w:keepNext w:val="0"/>
        <w:keepLines w:val="0"/>
        <w:widowControl w:val="0"/>
        <w:numPr>
          <w:ilvl w:val="1"/>
          <w:numId w:val="7"/>
        </w:numPr>
        <w:shd w:val="clear" w:color="auto" w:fill="auto"/>
        <w:tabs>
          <w:tab w:pos="1028" w:val="left"/>
        </w:tabs>
        <w:bidi w:val="0"/>
        <w:spacing w:before="0" w:after="0" w:line="240" w:lineRule="auto"/>
        <w:ind w:left="0" w:right="0" w:firstLine="560"/>
        <w:jc w:val="both"/>
      </w:pPr>
      <w:bookmarkStart w:id="45" w:name="bookmark45"/>
      <w:bookmarkEnd w:id="45"/>
      <w:r>
        <w:rPr>
          <w:color w:val="000000"/>
          <w:spacing w:val="0"/>
          <w:w w:val="100"/>
          <w:position w:val="0"/>
          <w:sz w:val="24"/>
          <w:szCs w:val="24"/>
        </w:rPr>
        <w:t>Настоящий Договор может быть досрочно расторгнут по соглашению Сторон, а также по иным основаниям, установленным действующим законодательством Российской Федерации.</w:t>
      </w:r>
    </w:p>
    <w:p>
      <w:pPr>
        <w:pStyle w:val="Style2"/>
        <w:keepNext w:val="0"/>
        <w:keepLines w:val="0"/>
        <w:widowControl w:val="0"/>
        <w:numPr>
          <w:ilvl w:val="1"/>
          <w:numId w:val="7"/>
        </w:numPr>
        <w:shd w:val="clear" w:color="auto" w:fill="auto"/>
        <w:tabs>
          <w:tab w:pos="1033" w:val="left"/>
        </w:tabs>
        <w:bidi w:val="0"/>
        <w:spacing w:before="0" w:after="0" w:line="240" w:lineRule="auto"/>
        <w:ind w:left="0" w:right="0" w:firstLine="560"/>
        <w:jc w:val="both"/>
      </w:pPr>
      <w:bookmarkStart w:id="46" w:name="bookmark46"/>
      <w:bookmarkEnd w:id="46"/>
      <w:r>
        <w:rPr>
          <w:color w:val="000000"/>
          <w:spacing w:val="0"/>
          <w:w w:val="100"/>
          <w:position w:val="0"/>
          <w:sz w:val="24"/>
          <w:szCs w:val="24"/>
        </w:rPr>
        <w:t>Настоящий Договор составлен в трех экземплярах, имеющих равную юридическую силу, по одному для каждой Стороны и один для уполномоченного регистрирующего органа.</w:t>
      </w:r>
    </w:p>
    <w:p>
      <w:pPr>
        <w:pStyle w:val="Style2"/>
        <w:keepNext w:val="0"/>
        <w:keepLines w:val="0"/>
        <w:widowControl w:val="0"/>
        <w:numPr>
          <w:ilvl w:val="1"/>
          <w:numId w:val="7"/>
        </w:numPr>
        <w:shd w:val="clear" w:color="auto" w:fill="auto"/>
        <w:tabs>
          <w:tab w:pos="1050" w:val="left"/>
        </w:tabs>
        <w:bidi w:val="0"/>
        <w:spacing w:before="0" w:after="0" w:line="240" w:lineRule="auto"/>
        <w:ind w:left="0" w:right="0" w:firstLine="560"/>
        <w:jc w:val="both"/>
      </w:pPr>
      <w:bookmarkStart w:id="47" w:name="bookmark47"/>
      <w:bookmarkEnd w:id="47"/>
      <w:r>
        <w:rPr>
          <w:color w:val="000000"/>
          <w:spacing w:val="0"/>
          <w:w w:val="100"/>
          <w:position w:val="0"/>
          <w:sz w:val="24"/>
          <w:szCs w:val="24"/>
        </w:rPr>
        <w:t>Приложение:</w:t>
      </w:r>
    </w:p>
    <w:p>
      <w:pPr>
        <w:pStyle w:val="Style2"/>
        <w:keepNext w:val="0"/>
        <w:keepLines w:val="0"/>
        <w:widowControl w:val="0"/>
        <w:numPr>
          <w:ilvl w:val="2"/>
          <w:numId w:val="7"/>
        </w:numPr>
        <w:shd w:val="clear" w:color="auto" w:fill="auto"/>
        <w:tabs>
          <w:tab w:pos="1228" w:val="left"/>
        </w:tabs>
        <w:bidi w:val="0"/>
        <w:spacing w:before="0" w:after="820" w:line="240" w:lineRule="auto"/>
        <w:ind w:left="0" w:right="0" w:firstLine="560"/>
        <w:jc w:val="both"/>
      </w:pPr>
      <w:bookmarkStart w:id="48" w:name="bookmark48"/>
      <w:bookmarkEnd w:id="48"/>
      <w:r>
        <w:rPr>
          <w:color w:val="000000"/>
          <w:spacing w:val="0"/>
          <w:w w:val="100"/>
          <w:position w:val="0"/>
          <w:sz w:val="24"/>
          <w:szCs w:val="24"/>
        </w:rPr>
        <w:t xml:space="preserve">Акт приема-передачи спецтехники (в т.ч. строительной: крана, погрузчика) (Приложение 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N </w:t>
      </w:r>
      <w:r>
        <w:rPr>
          <w:color w:val="000000"/>
          <w:spacing w:val="0"/>
          <w:w w:val="100"/>
          <w:position w:val="0"/>
          <w:sz w:val="24"/>
          <w:szCs w:val="24"/>
        </w:rPr>
        <w:t>1).</w:t>
      </w:r>
    </w:p>
    <w:p>
      <w:pPr>
        <w:pStyle w:val="Style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303" w:val="left"/>
        </w:tabs>
        <w:bidi w:val="0"/>
        <w:spacing w:before="0" w:after="260" w:line="240" w:lineRule="auto"/>
        <w:ind w:left="0" w:right="0" w:firstLine="0"/>
        <w:jc w:val="center"/>
      </w:pPr>
      <w:bookmarkStart w:id="49" w:name="bookmark49"/>
      <w:bookmarkEnd w:id="49"/>
      <w:r>
        <w:rPr>
          <w:color w:val="000000"/>
          <w:spacing w:val="0"/>
          <w:w w:val="100"/>
          <w:position w:val="0"/>
          <w:sz w:val="24"/>
          <w:szCs w:val="24"/>
        </w:rPr>
        <w:t>Адреса и платежные реквизиты Сторон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headerReference w:type="default" r:id="rId6"/>
          <w:footnotePr>
            <w:pos w:val="pageBottom"/>
            <w:numFmt w:val="decimal"/>
            <w:numRestart w:val="continuous"/>
          </w:footnotePr>
          <w:pgSz w:w="11900" w:h="16840"/>
          <w:pgMar w:top="783" w:right="0" w:bottom="850" w:left="529" w:header="0" w:footer="422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125829378" behindDoc="0" locked="0" layoutInCell="1" allowOverlap="1">
                <wp:simplePos x="0" y="0"/>
                <wp:positionH relativeFrom="page">
                  <wp:posOffset>257175</wp:posOffset>
                </wp:positionH>
                <wp:positionV relativeFrom="paragraph">
                  <wp:posOffset>12700</wp:posOffset>
                </wp:positionV>
                <wp:extent cx="704215" cy="194945"/>
                <wp:wrapSquare wrapText="right"/>
                <wp:docPr id="5" name="Shape 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704215" cy="19494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Продавец: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1" type="#_x0000_t202" style="position:absolute;margin-left:20.25pt;margin-top:1.pt;width:55.450000000000003pt;height:15.35pt;z-index:-125829375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Продавец: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24"/>
          <w:szCs w:val="24"/>
        </w:rPr>
        <w:t>Покупатель:</w:t>
      </w:r>
    </w:p>
    <w:p>
      <w:pPr>
        <w:widowControl w:val="0"/>
        <w:spacing w:line="124" w:lineRule="exact"/>
        <w:rPr>
          <w:sz w:val="10"/>
          <w:szCs w:val="10"/>
        </w:rPr>
      </w:pP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764" w:right="0" w:bottom="1023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764" w:right="2667" w:bottom="1023" w:left="632" w:header="0" w:footer="3" w:gutter="0"/>
          <w:cols w:num="2" w:space="519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4"/>
          <w:szCs w:val="24"/>
        </w:rPr>
        <w:t xml:space="preserve">Шаповалов Алексей Сергеевич Адрес: Сахалинская область, город Северо-Курильск, улица Вилкова, дом 8 </w:t>
      </w:r>
      <w:r>
        <w:rPr>
          <w:color w:val="000000"/>
          <w:spacing w:val="0"/>
          <w:w w:val="100"/>
          <w:position w:val="0"/>
          <w:sz w:val="24"/>
          <w:szCs w:val="24"/>
        </w:rPr>
        <w:t>Буйнова Виктория Викторовна Адрес: Ленинградская область, р-н Всеволожский, пгт имени Свердлова, мкр 1-й д2а кв 36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 xml:space="preserve">Паспортные данные: серия 64 17 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N </w:t>
      </w:r>
      <w:r>
        <w:rPr>
          <w:color w:val="000000"/>
          <w:spacing w:val="0"/>
          <w:w w:val="100"/>
          <w:position w:val="0"/>
          <w:sz w:val="24"/>
          <w:szCs w:val="24"/>
        </w:rPr>
        <w:t>949656, выдан ТП номер 59 по Сахалинскому времени в Курильском районе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 xml:space="preserve">Паспортные данные: серия 4012 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N </w:t>
      </w:r>
      <w:r>
        <w:rPr>
          <w:color w:val="000000"/>
          <w:spacing w:val="0"/>
          <w:w w:val="100"/>
          <w:position w:val="0"/>
          <w:sz w:val="24"/>
          <w:szCs w:val="24"/>
        </w:rPr>
        <w:t>660204 выдан ТП 49 , отдела УФМС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России по Санкт-Петербургу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0"/>
        <w:jc w:val="left"/>
        <w:sectPr>
          <w:headerReference w:type="default" r:id="rId7"/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764" w:right="2667" w:bottom="1023" w:left="632" w:header="336" w:footer="595" w:gutter="0"/>
          <w:cols w:num="2" w:space="519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4"/>
          <w:szCs w:val="24"/>
        </w:rPr>
        <w:t>08.02.2013,код 780049</w:t>
      </w:r>
    </w:p>
    <w:p>
      <w:pPr>
        <w:widowControl w:val="0"/>
        <w:spacing w:before="72" w:after="72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745" w:right="0" w:bottom="12718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440" w:right="0" w:firstLine="0"/>
        <w:jc w:val="left"/>
        <w:sectPr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745" w:right="2691" w:bottom="12718" w:left="642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4"/>
          <w:szCs w:val="24"/>
        </w:rPr>
        <w:t>Подписи Сторон</w:t>
      </w:r>
    </w:p>
    <w:p>
      <w:pPr>
        <w:widowControl w:val="0"/>
        <w:spacing w:line="144" w:lineRule="exact"/>
        <w:rPr>
          <w:sz w:val="12"/>
          <w:szCs w:val="12"/>
        </w:rPr>
      </w:pP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745" w:right="0" w:bottom="745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/</w:t>
      </w:r>
      <w:r>
        <w:rPr>
          <w:i/>
          <w:iCs/>
          <w:color w:val="000000"/>
          <w:spacing w:val="0"/>
          <w:w w:val="100"/>
          <w:position w:val="0"/>
          <w:sz w:val="24"/>
          <w:szCs w:val="24"/>
        </w:rPr>
        <w:t>(подпись/Ф.И.О.)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745" w:right="2691" w:bottom="745" w:left="642" w:header="0" w:footer="3" w:gutter="0"/>
          <w:cols w:num="2" w:space="850"/>
          <w:noEndnote/>
          <w:rtlGutter w:val="0"/>
          <w:docGrid w:linePitch="360"/>
        </w:sectPr>
      </w:pPr>
      <w:r>
        <w:rPr>
          <w:i/>
          <w:iCs/>
          <w:color w:val="000000"/>
          <w:spacing w:val="0"/>
          <w:w w:val="100"/>
          <w:position w:val="0"/>
          <w:sz w:val="24"/>
          <w:szCs w:val="24"/>
        </w:rPr>
        <w:t>/(подпись/Ф.И.О.)</w:t>
      </w:r>
    </w:p>
    <w:sectPr>
      <w:footnotePr>
        <w:pos w:val="pageBottom"/>
        <w:numFmt w:val="decimal"/>
        <w:numRestart w:val="continuous"/>
      </w:footnotePr>
      <w:type w:val="continuous"/>
      <w:pgSz w:w="11900" w:h="16840"/>
      <w:pgMar w:top="745" w:right="2691" w:bottom="745" w:left="642" w:header="0" w:footer="3" w:gutter="0"/>
      <w:cols w:num="2" w:space="85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header1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1999615</wp:posOffset>
              </wp:positionH>
              <wp:positionV relativeFrom="page">
                <wp:posOffset>204470</wp:posOffset>
              </wp:positionV>
              <wp:extent cx="5196840" cy="149225"/>
              <wp:wrapNone/>
              <wp:docPr id="1" name="Shape 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5196840" cy="1492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4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8184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 xml:space="preserve">Договор </w:t>
                          </w:r>
                          <w:r>
                            <w:rPr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 xml:space="preserve">N </w:t>
                          </w:r>
                          <w:r>
                            <w:rPr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25-1512/2 купли-продажи спецтехники</w:t>
                            <w:tab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с использованием системы </w:t>
                          </w:r>
                          <w:r>
                            <w:rPr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КонсультантПлюс</w:t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57.45000000000002pt;margin-top:16.100000000000001pt;width:409.19999999999999pt;height:11.75pt;z-index:-188744063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4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8184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 xml:space="preserve">Договор </w:t>
                    </w:r>
                    <w:r>
                      <w:rPr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 xml:space="preserve">N </w:t>
                    </w:r>
                    <w:r>
                      <w:rPr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25-1512/2 купли-продажи спецтехники</w:t>
                      <w:tab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с использованием системы </w:t>
                    </w:r>
                    <w:r>
                      <w:rPr>
                        <w:b/>
                        <w:bCs/>
                        <w:color w:val="000000"/>
                        <w:spacing w:val="0"/>
                        <w:w w:val="100"/>
                        <w:position w:val="0"/>
                      </w:rPr>
                      <w:t>КонсультантПлюс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4698365</wp:posOffset>
              </wp:positionH>
              <wp:positionV relativeFrom="page">
                <wp:posOffset>278130</wp:posOffset>
              </wp:positionV>
              <wp:extent cx="2346960" cy="76200"/>
              <wp:wrapNone/>
              <wp:docPr id="3" name="Shape 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46960" cy="762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1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sz w:val="14"/>
                              <w:szCs w:val="14"/>
                            </w:rPr>
                            <w:t xml:space="preserve">Подготовлено с использованием системы </w:t>
                          </w:r>
                          <w:r>
                            <w:rPr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sz w:val="14"/>
                              <w:szCs w:val="14"/>
                            </w:rPr>
                            <w:t>КонсультантПлюс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9" type="#_x0000_t202" style="position:absolute;margin-left:369.94999999999999pt;margin-top:21.900000000000002pt;width:184.80000000000001pt;height:6.pt;z-index:-18874406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1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4"/>
                        <w:szCs w:val="14"/>
                      </w:rPr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  <w:sz w:val="14"/>
                        <w:szCs w:val="14"/>
                      </w:rPr>
                      <w:t xml:space="preserve">Подготовлено с использованием системы </w:t>
                    </w:r>
                    <w:r>
                      <w:rPr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sz w:val="14"/>
                        <w:szCs w:val="14"/>
                      </w:rPr>
                      <w:t>КонсультантПлюс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hdr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start w:val="1"/>
      <w:numFmt w:val="decimal"/>
      <w:lvlText w:val="%1.%2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2">
      <w:start w:val="1"/>
      <w:numFmt w:val="decimal"/>
      <w:lvlText w:val="%1.%2.%3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</w:abstractNum>
  <w:abstractNum w:abstractNumId="2">
    <w:multiLevelType w:val="multilevel"/>
    <w:lvl w:ilvl="0">
      <w:start w:val="4"/>
      <w:numFmt w:val="decimal"/>
      <w:lvlText w:val="1.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</w:abstractNum>
  <w:abstractNum w:abstractNumId="4">
    <w:multiLevelType w:val="multilevel"/>
    <w:lvl w:ilvl="0">
      <w:start w:val="1"/>
      <w:numFmt w:val="bullet"/>
      <w:lvlText w:val="-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</w:abstractNum>
  <w:abstractNum w:abstractNumId="6">
    <w:multiLevelType w:val="multilevel"/>
    <w:lvl w:ilvl="0">
      <w:start w:val="2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start w:val="1"/>
      <w:numFmt w:val="decimal"/>
      <w:lvlText w:val="%1.%2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2">
      <w:start w:val="2"/>
      <w:numFmt w:val="decimal"/>
      <w:lvlText w:val="%1.%2.%3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</w:abstractNum>
  <w:abstractNum w:abstractNumId="8">
    <w:multiLevelType w:val="multilevel"/>
    <w:lvl w:ilvl="0">
      <w:start w:val="4"/>
      <w:numFmt w:val="decimal"/>
      <w:lvlText w:val="3.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</w:abstractNum>
  <w:abstractNum w:abstractNumId="10">
    <w:multiLevelType w:val="multilevel"/>
    <w:lvl w:ilvl="0">
      <w:start w:val="2"/>
      <w:numFmt w:val="decimal"/>
      <w:lvlText w:val="4.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</w:abstractNum>
  <w:abstractNum w:abstractNumId="12">
    <w:multiLevelType w:val="multilevel"/>
    <w:lvl w:ilvl="0">
      <w:start w:val="1"/>
      <w:numFmt w:val="bullet"/>
      <w:lvlText w:val="-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  <w:num w:numId="9">
    <w:abstractNumId w:val="8"/>
  </w:num>
  <w:num w:numId="11">
    <w:abstractNumId w:val="10"/>
  </w:num>
  <w:num w:numId="13">
    <w:abstractNumId w:val="12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CharStyle3">
    <w:name w:val="Основной текст_"/>
    <w:basedOn w:val="DefaultParagraphFont"/>
    <w:link w:val="Styl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CharStyle5">
    <w:name w:val="Колонтитул_"/>
    <w:basedOn w:val="DefaultParagraphFont"/>
    <w:link w:val="Styl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  <w:shd w:val="clear" w:color="auto" w:fill="auto"/>
    </w:rPr>
  </w:style>
  <w:style w:type="character" w:customStyle="1" w:styleId="CharStyle12">
    <w:name w:val="Колонтитул (2)_"/>
    <w:basedOn w:val="DefaultParagraphFont"/>
    <w:link w:val="Style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Style2">
    <w:name w:val="Основной текст"/>
    <w:basedOn w:val="Normal"/>
    <w:link w:val="CharStyle3"/>
    <w:pPr>
      <w:widowControl w:val="0"/>
      <w:shd w:val="clear" w:color="auto" w:fill="auto"/>
      <w:ind w:firstLine="40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Style4">
    <w:name w:val="Колонтитул"/>
    <w:basedOn w:val="Normal"/>
    <w:link w:val="CharStyle5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  <w:shd w:val="clear" w:color="auto" w:fill="auto"/>
    </w:rPr>
  </w:style>
  <w:style w:type="paragraph" w:customStyle="1" w:styleId="Style11">
    <w:name w:val="Колонтитул (2)"/>
    <w:basedOn w:val="Normal"/>
    <w:link w:val="CharStyle12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/Relationships>
</file>

<file path=docProps/core.xml><?xml version="1.0" encoding="utf-8"?>
<cp:coreProperties xmlns:cp="http://schemas.openxmlformats.org/package/2006/metadata/core-properties" xmlns:dc="http://purl.org/dc/elements/1.1/">
  <dc:title/>
  <dc:subject/>
  <dc:creator>КонсультантПлюс</dc:creator>
  <cp:keywords/>
</cp:coreProperties>
</file>